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15F4" w14:textId="77777777" w:rsidR="007F7493" w:rsidRDefault="007F7493">
      <w:pPr>
        <w:rPr>
          <w:rFonts w:ascii="Arial" w:hAnsi="Arial" w:cs="Arial"/>
          <w:sz w:val="24"/>
          <w:szCs w:val="24"/>
        </w:rPr>
      </w:pPr>
    </w:p>
    <w:p w14:paraId="2915F0A8" w14:textId="77777777" w:rsidR="007F7493" w:rsidRDefault="007F7493">
      <w:pPr>
        <w:rPr>
          <w:rFonts w:ascii="Arial" w:hAnsi="Arial" w:cs="Arial"/>
          <w:sz w:val="24"/>
          <w:szCs w:val="24"/>
        </w:rPr>
      </w:pPr>
    </w:p>
    <w:p w14:paraId="49BE2DA7" w14:textId="77777777" w:rsidR="00C32B8E" w:rsidRPr="007F7493" w:rsidRDefault="007F7493">
      <w:pPr>
        <w:rPr>
          <w:rFonts w:ascii="Arial" w:hAnsi="Arial" w:cs="Arial"/>
          <w:b/>
          <w:sz w:val="28"/>
          <w:szCs w:val="28"/>
        </w:rPr>
      </w:pPr>
      <w:r w:rsidRPr="007F7493">
        <w:rPr>
          <w:rFonts w:ascii="Arial" w:hAnsi="Arial" w:cs="Arial"/>
          <w:b/>
          <w:sz w:val="28"/>
          <w:szCs w:val="28"/>
        </w:rPr>
        <w:t xml:space="preserve">BSG endorsement of guidelines produced by other organisations </w:t>
      </w:r>
    </w:p>
    <w:p w14:paraId="1FEA4A98" w14:textId="77777777" w:rsidR="007F7493" w:rsidRPr="007F7493" w:rsidRDefault="007F7493">
      <w:pPr>
        <w:rPr>
          <w:rFonts w:ascii="Arial" w:hAnsi="Arial" w:cs="Arial"/>
          <w:sz w:val="24"/>
          <w:szCs w:val="24"/>
        </w:rPr>
      </w:pPr>
    </w:p>
    <w:p w14:paraId="7A3C6469" w14:textId="77777777" w:rsidR="007F7493" w:rsidRPr="007F7493" w:rsidRDefault="007F7493" w:rsidP="007F7493">
      <w:pPr>
        <w:rPr>
          <w:rFonts w:ascii="Arial" w:hAnsi="Arial" w:cs="Arial"/>
          <w:sz w:val="24"/>
          <w:szCs w:val="24"/>
        </w:rPr>
      </w:pPr>
      <w:r w:rsidRPr="007F749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order </w:t>
      </w:r>
      <w:r w:rsidRPr="007F7493">
        <w:rPr>
          <w:rFonts w:ascii="Arial" w:hAnsi="Arial" w:cs="Arial"/>
          <w:sz w:val="24"/>
          <w:szCs w:val="24"/>
        </w:rPr>
        <w:t>to clarify the endorsement process</w:t>
      </w:r>
      <w:r>
        <w:rPr>
          <w:rFonts w:ascii="Arial" w:hAnsi="Arial" w:cs="Arial"/>
          <w:sz w:val="24"/>
          <w:szCs w:val="24"/>
        </w:rPr>
        <w:t>, and</w:t>
      </w:r>
      <w:r w:rsidRPr="007F7493">
        <w:rPr>
          <w:rFonts w:ascii="Arial" w:hAnsi="Arial" w:cs="Arial"/>
          <w:sz w:val="24"/>
          <w:szCs w:val="24"/>
        </w:rPr>
        <w:t xml:space="preserve"> categorisation of guidelines</w:t>
      </w:r>
      <w:r w:rsidR="00E00167">
        <w:rPr>
          <w:rFonts w:ascii="Arial" w:hAnsi="Arial" w:cs="Arial"/>
          <w:sz w:val="24"/>
          <w:szCs w:val="24"/>
        </w:rPr>
        <w:t xml:space="preserve"> </w:t>
      </w:r>
      <w:r w:rsidR="009D3186">
        <w:rPr>
          <w:rFonts w:ascii="Arial" w:hAnsi="Arial" w:cs="Arial"/>
          <w:sz w:val="24"/>
          <w:szCs w:val="24"/>
        </w:rPr>
        <w:t>/</w:t>
      </w:r>
      <w:r w:rsidR="00E00167">
        <w:rPr>
          <w:rFonts w:ascii="Arial" w:hAnsi="Arial" w:cs="Arial"/>
          <w:sz w:val="24"/>
          <w:szCs w:val="24"/>
        </w:rPr>
        <w:t xml:space="preserve"> </w:t>
      </w:r>
      <w:r w:rsidR="009D3186">
        <w:rPr>
          <w:rFonts w:ascii="Arial" w:hAnsi="Arial" w:cs="Arial"/>
          <w:sz w:val="24"/>
          <w:szCs w:val="24"/>
        </w:rPr>
        <w:t>guidance</w:t>
      </w:r>
      <w:r w:rsidRPr="007F7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produced by other organisations, the following is proposed:</w:t>
      </w:r>
    </w:p>
    <w:p w14:paraId="79E4FD03" w14:textId="77777777" w:rsidR="007F7493" w:rsidRPr="007F7493" w:rsidRDefault="007F7493" w:rsidP="007F7493">
      <w:pPr>
        <w:rPr>
          <w:rFonts w:ascii="Arial" w:hAnsi="Arial" w:cs="Arial"/>
          <w:sz w:val="24"/>
          <w:szCs w:val="24"/>
        </w:rPr>
      </w:pPr>
    </w:p>
    <w:p w14:paraId="60CB5971" w14:textId="77777777" w:rsidR="007F7493" w:rsidRPr="007F7493" w:rsidRDefault="007F7493" w:rsidP="007F7493">
      <w:pPr>
        <w:rPr>
          <w:rFonts w:ascii="Arial" w:hAnsi="Arial" w:cs="Arial"/>
          <w:sz w:val="24"/>
          <w:szCs w:val="24"/>
          <w:u w:val="single"/>
        </w:rPr>
      </w:pPr>
      <w:r w:rsidRPr="007F7493">
        <w:rPr>
          <w:rFonts w:ascii="Arial" w:hAnsi="Arial" w:cs="Arial"/>
          <w:sz w:val="24"/>
          <w:szCs w:val="24"/>
          <w:u w:val="single"/>
        </w:rPr>
        <w:t>Category 1 Endorsement</w:t>
      </w:r>
    </w:p>
    <w:p w14:paraId="74333FE8" w14:textId="77777777" w:rsidR="009D3186" w:rsidRDefault="007F7493" w:rsidP="007F7493">
      <w:pPr>
        <w:rPr>
          <w:rFonts w:ascii="Arial" w:hAnsi="Arial" w:cs="Arial"/>
          <w:sz w:val="24"/>
          <w:szCs w:val="24"/>
        </w:rPr>
      </w:pPr>
      <w:r w:rsidRPr="007F7493">
        <w:rPr>
          <w:rFonts w:ascii="Arial" w:hAnsi="Arial" w:cs="Arial"/>
          <w:sz w:val="24"/>
          <w:szCs w:val="24"/>
        </w:rPr>
        <w:t xml:space="preserve">BSG/CSSC are </w:t>
      </w:r>
      <w:r w:rsidR="009D3186">
        <w:rPr>
          <w:rFonts w:ascii="Arial" w:hAnsi="Arial" w:cs="Arial"/>
          <w:sz w:val="24"/>
          <w:szCs w:val="24"/>
        </w:rPr>
        <w:t xml:space="preserve">able </w:t>
      </w:r>
      <w:r w:rsidRPr="007F7493">
        <w:rPr>
          <w:rFonts w:ascii="Arial" w:hAnsi="Arial" w:cs="Arial"/>
          <w:sz w:val="24"/>
          <w:szCs w:val="24"/>
        </w:rPr>
        <w:t xml:space="preserve">to </w:t>
      </w:r>
      <w:r w:rsidR="009D3186">
        <w:rPr>
          <w:rFonts w:ascii="Arial" w:hAnsi="Arial" w:cs="Arial"/>
          <w:sz w:val="24"/>
          <w:szCs w:val="24"/>
        </w:rPr>
        <w:t>review and provide feedback at the draft stage, with the opportunity for approval of the finalised document.</w:t>
      </w:r>
    </w:p>
    <w:p w14:paraId="6D278AC9" w14:textId="77777777" w:rsidR="007F7493" w:rsidRDefault="009D3186" w:rsidP="007F7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F7493" w:rsidRPr="007F7493">
        <w:rPr>
          <w:rFonts w:ascii="Arial" w:hAnsi="Arial" w:cs="Arial"/>
          <w:sz w:val="24"/>
          <w:szCs w:val="24"/>
        </w:rPr>
        <w:t>n this situation, the</w:t>
      </w:r>
      <w:r>
        <w:rPr>
          <w:rFonts w:ascii="Arial" w:hAnsi="Arial" w:cs="Arial"/>
          <w:sz w:val="24"/>
          <w:szCs w:val="24"/>
        </w:rPr>
        <w:t xml:space="preserve"> guideline/guidance will be reviewed by the</w:t>
      </w:r>
      <w:r w:rsidR="007F7493" w:rsidRPr="007F7493">
        <w:rPr>
          <w:rFonts w:ascii="Arial" w:hAnsi="Arial" w:cs="Arial"/>
          <w:sz w:val="24"/>
          <w:szCs w:val="24"/>
        </w:rPr>
        <w:t xml:space="preserve"> relevant </w:t>
      </w:r>
      <w:r>
        <w:rPr>
          <w:rFonts w:ascii="Arial" w:hAnsi="Arial" w:cs="Arial"/>
          <w:sz w:val="24"/>
          <w:szCs w:val="24"/>
        </w:rPr>
        <w:t xml:space="preserve">BSG </w:t>
      </w:r>
      <w:r w:rsidR="007F7493" w:rsidRPr="007F7493">
        <w:rPr>
          <w:rFonts w:ascii="Arial" w:hAnsi="Arial" w:cs="Arial"/>
          <w:sz w:val="24"/>
          <w:szCs w:val="24"/>
        </w:rPr>
        <w:t>section</w:t>
      </w:r>
      <w:r>
        <w:rPr>
          <w:rFonts w:ascii="Arial" w:hAnsi="Arial" w:cs="Arial"/>
          <w:sz w:val="24"/>
          <w:szCs w:val="24"/>
        </w:rPr>
        <w:t xml:space="preserve">, and </w:t>
      </w:r>
      <w:r w:rsidR="007F7493" w:rsidRPr="007F7493">
        <w:rPr>
          <w:rFonts w:ascii="Arial" w:hAnsi="Arial" w:cs="Arial"/>
          <w:sz w:val="24"/>
          <w:szCs w:val="24"/>
        </w:rPr>
        <w:t>concurrent</w:t>
      </w:r>
      <w:r>
        <w:rPr>
          <w:rFonts w:ascii="Arial" w:hAnsi="Arial" w:cs="Arial"/>
          <w:sz w:val="24"/>
          <w:szCs w:val="24"/>
        </w:rPr>
        <w:t>ly</w:t>
      </w:r>
      <w:r w:rsidR="007F7493" w:rsidRPr="007F7493">
        <w:rPr>
          <w:rFonts w:ascii="Arial" w:hAnsi="Arial" w:cs="Arial"/>
          <w:sz w:val="24"/>
          <w:szCs w:val="24"/>
        </w:rPr>
        <w:t>/subsequent</w:t>
      </w:r>
      <w:r>
        <w:rPr>
          <w:rFonts w:ascii="Arial" w:hAnsi="Arial" w:cs="Arial"/>
          <w:sz w:val="24"/>
          <w:szCs w:val="24"/>
        </w:rPr>
        <w:t>ly by</w:t>
      </w:r>
      <w:r w:rsidR="007F7493" w:rsidRPr="007F7493">
        <w:rPr>
          <w:rFonts w:ascii="Arial" w:hAnsi="Arial" w:cs="Arial"/>
          <w:sz w:val="24"/>
          <w:szCs w:val="24"/>
        </w:rPr>
        <w:t xml:space="preserve"> CSSC</w:t>
      </w:r>
      <w:r>
        <w:rPr>
          <w:rFonts w:ascii="Arial" w:hAnsi="Arial" w:cs="Arial"/>
          <w:sz w:val="24"/>
          <w:szCs w:val="24"/>
        </w:rPr>
        <w:t>,</w:t>
      </w:r>
      <w:r w:rsidR="007F7493" w:rsidRPr="007F7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endorsement of </w:t>
      </w:r>
      <w:r w:rsidR="007F7493" w:rsidRPr="007F7493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final revised document by the G</w:t>
      </w:r>
      <w:r w:rsidR="007F7493" w:rsidRPr="007F7493">
        <w:rPr>
          <w:rFonts w:ascii="Arial" w:hAnsi="Arial" w:cs="Arial"/>
          <w:sz w:val="24"/>
          <w:szCs w:val="24"/>
        </w:rPr>
        <w:t>uideline</w:t>
      </w:r>
      <w:r>
        <w:rPr>
          <w:rFonts w:ascii="Arial" w:hAnsi="Arial" w:cs="Arial"/>
          <w:sz w:val="24"/>
          <w:szCs w:val="24"/>
        </w:rPr>
        <w:t>s</w:t>
      </w:r>
      <w:r w:rsidR="007F7493" w:rsidRPr="007F7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7F7493" w:rsidRPr="007F7493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>.</w:t>
      </w:r>
    </w:p>
    <w:p w14:paraId="21042341" w14:textId="77777777" w:rsidR="009D3186" w:rsidRDefault="009D3186" w:rsidP="007F7493">
      <w:pPr>
        <w:rPr>
          <w:rFonts w:ascii="Arial" w:hAnsi="Arial" w:cs="Arial"/>
          <w:sz w:val="24"/>
          <w:szCs w:val="24"/>
        </w:rPr>
      </w:pPr>
    </w:p>
    <w:p w14:paraId="36C92D2F" w14:textId="77777777" w:rsidR="009D3186" w:rsidRPr="009D3186" w:rsidRDefault="009D3186" w:rsidP="007F7493">
      <w:pPr>
        <w:rPr>
          <w:rFonts w:ascii="Arial" w:hAnsi="Arial" w:cs="Arial"/>
          <w:sz w:val="24"/>
          <w:szCs w:val="24"/>
          <w:u w:val="single"/>
        </w:rPr>
      </w:pPr>
      <w:r w:rsidRPr="009D3186">
        <w:rPr>
          <w:rFonts w:ascii="Arial" w:hAnsi="Arial" w:cs="Arial"/>
          <w:sz w:val="24"/>
          <w:szCs w:val="24"/>
          <w:u w:val="single"/>
        </w:rPr>
        <w:t>Category 2 Endorsement</w:t>
      </w:r>
    </w:p>
    <w:p w14:paraId="5ED7433B" w14:textId="77777777" w:rsidR="007F7493" w:rsidRPr="007F7493" w:rsidRDefault="00E00167" w:rsidP="007F7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7493" w:rsidRPr="007F7493">
        <w:rPr>
          <w:rFonts w:ascii="Arial" w:hAnsi="Arial" w:cs="Arial"/>
          <w:sz w:val="24"/>
          <w:szCs w:val="24"/>
        </w:rPr>
        <w:t xml:space="preserve"> guideline</w:t>
      </w:r>
      <w:r>
        <w:rPr>
          <w:rFonts w:ascii="Arial" w:hAnsi="Arial" w:cs="Arial"/>
          <w:sz w:val="24"/>
          <w:szCs w:val="24"/>
        </w:rPr>
        <w:t>/guidance</w:t>
      </w:r>
      <w:r w:rsidR="007F7493" w:rsidRPr="007F7493">
        <w:rPr>
          <w:rFonts w:ascii="Arial" w:hAnsi="Arial" w:cs="Arial"/>
          <w:sz w:val="24"/>
          <w:szCs w:val="24"/>
        </w:rPr>
        <w:t xml:space="preserve"> has been reviewed and endorsed by a BSG section, and then published </w:t>
      </w:r>
      <w:r w:rsidR="00F4158C" w:rsidRPr="00F4158C">
        <w:rPr>
          <w:rFonts w:ascii="Arial" w:hAnsi="Arial" w:cs="Arial"/>
          <w:sz w:val="24"/>
          <w:szCs w:val="24"/>
        </w:rPr>
        <w:t>after approval by a recognised partner organisation (</w:t>
      </w:r>
      <w:proofErr w:type="spellStart"/>
      <w:r w:rsidR="00F4158C">
        <w:rPr>
          <w:rFonts w:ascii="Arial" w:hAnsi="Arial" w:cs="Arial"/>
          <w:sz w:val="24"/>
          <w:szCs w:val="24"/>
        </w:rPr>
        <w:t>eg</w:t>
      </w:r>
      <w:proofErr w:type="spellEnd"/>
      <w:r w:rsidR="00F4158C">
        <w:rPr>
          <w:rFonts w:ascii="Arial" w:hAnsi="Arial" w:cs="Arial"/>
          <w:sz w:val="24"/>
          <w:szCs w:val="24"/>
        </w:rPr>
        <w:t xml:space="preserve"> ESGE) </w:t>
      </w:r>
      <w:r w:rsidR="007F7493" w:rsidRPr="007F7493">
        <w:rPr>
          <w:rFonts w:ascii="Arial" w:hAnsi="Arial" w:cs="Arial"/>
          <w:sz w:val="24"/>
          <w:szCs w:val="24"/>
        </w:rPr>
        <w:t>without CSSC review</w:t>
      </w:r>
      <w:r w:rsidR="00F4158C">
        <w:rPr>
          <w:rFonts w:ascii="Arial" w:hAnsi="Arial" w:cs="Arial"/>
          <w:sz w:val="24"/>
          <w:szCs w:val="24"/>
        </w:rPr>
        <w:t>.</w:t>
      </w:r>
      <w:r w:rsidR="007F7493" w:rsidRPr="007F7493">
        <w:rPr>
          <w:rFonts w:ascii="Arial" w:hAnsi="Arial" w:cs="Arial"/>
          <w:sz w:val="24"/>
          <w:szCs w:val="24"/>
        </w:rPr>
        <w:t xml:space="preserve"> </w:t>
      </w:r>
    </w:p>
    <w:p w14:paraId="033B2280" w14:textId="77777777" w:rsidR="007F7493" w:rsidRDefault="007F7493" w:rsidP="007F7493">
      <w:pPr>
        <w:rPr>
          <w:rFonts w:ascii="Arial" w:hAnsi="Arial" w:cs="Arial"/>
          <w:sz w:val="24"/>
          <w:szCs w:val="24"/>
        </w:rPr>
      </w:pPr>
      <w:r w:rsidRPr="007F7493">
        <w:rPr>
          <w:rFonts w:ascii="Arial" w:hAnsi="Arial" w:cs="Arial"/>
          <w:sz w:val="24"/>
          <w:szCs w:val="24"/>
        </w:rPr>
        <w:t xml:space="preserve">This could be endorsed </w:t>
      </w:r>
      <w:r w:rsidR="00F4158C" w:rsidRPr="00F4158C">
        <w:rPr>
          <w:rFonts w:ascii="Arial" w:hAnsi="Arial" w:cs="Arial"/>
          <w:sz w:val="24"/>
          <w:szCs w:val="24"/>
        </w:rPr>
        <w:t>after review by the</w:t>
      </w:r>
      <w:r w:rsidR="00F4158C" w:rsidRPr="00F4158C">
        <w:t xml:space="preserve"> </w:t>
      </w:r>
      <w:r w:rsidR="00F4158C">
        <w:rPr>
          <w:rFonts w:ascii="Arial" w:hAnsi="Arial" w:cs="Arial"/>
          <w:sz w:val="24"/>
          <w:szCs w:val="24"/>
        </w:rPr>
        <w:t xml:space="preserve">Guidelines Lead, </w:t>
      </w:r>
      <w:r w:rsidR="00F4158C" w:rsidRPr="00F4158C">
        <w:rPr>
          <w:rFonts w:ascii="Arial" w:hAnsi="Arial" w:cs="Arial"/>
          <w:sz w:val="24"/>
          <w:szCs w:val="24"/>
        </w:rPr>
        <w:t xml:space="preserve">CSSC </w:t>
      </w:r>
      <w:r w:rsidR="00F4158C">
        <w:rPr>
          <w:rFonts w:ascii="Arial" w:hAnsi="Arial" w:cs="Arial"/>
          <w:sz w:val="24"/>
          <w:szCs w:val="24"/>
        </w:rPr>
        <w:t>chair/deputy chair</w:t>
      </w:r>
      <w:r w:rsidR="00F4158C" w:rsidRPr="00F4158C">
        <w:rPr>
          <w:rFonts w:ascii="Arial" w:hAnsi="Arial" w:cs="Arial"/>
          <w:sz w:val="24"/>
          <w:szCs w:val="24"/>
        </w:rPr>
        <w:t xml:space="preserve">, </w:t>
      </w:r>
      <w:r w:rsidR="00F4158C">
        <w:rPr>
          <w:rFonts w:ascii="Arial" w:hAnsi="Arial" w:cs="Arial"/>
          <w:sz w:val="24"/>
          <w:szCs w:val="24"/>
        </w:rPr>
        <w:t xml:space="preserve">and </w:t>
      </w:r>
      <w:r w:rsidR="00F4158C" w:rsidRPr="00F4158C">
        <w:rPr>
          <w:rFonts w:ascii="Arial" w:hAnsi="Arial" w:cs="Arial"/>
          <w:sz w:val="24"/>
          <w:szCs w:val="24"/>
        </w:rPr>
        <w:t>BSG President</w:t>
      </w:r>
      <w:r w:rsidR="00F4158C">
        <w:rPr>
          <w:rFonts w:ascii="Arial" w:hAnsi="Arial" w:cs="Arial"/>
          <w:sz w:val="24"/>
          <w:szCs w:val="24"/>
        </w:rPr>
        <w:t>/President-elect.</w:t>
      </w:r>
      <w:r w:rsidR="00E00167" w:rsidRPr="00E00167">
        <w:rPr>
          <w:rFonts w:ascii="Arial" w:hAnsi="Arial" w:cs="Arial"/>
          <w:sz w:val="24"/>
          <w:szCs w:val="24"/>
        </w:rPr>
        <w:t xml:space="preserve"> </w:t>
      </w:r>
    </w:p>
    <w:p w14:paraId="0EA749D7" w14:textId="77777777" w:rsidR="00E00167" w:rsidRDefault="00E00167" w:rsidP="00E00167">
      <w:pPr>
        <w:rPr>
          <w:rFonts w:ascii="Arial" w:hAnsi="Arial" w:cs="Arial"/>
          <w:sz w:val="24"/>
          <w:szCs w:val="24"/>
          <w:u w:val="single"/>
        </w:rPr>
      </w:pPr>
    </w:p>
    <w:p w14:paraId="42C87F92" w14:textId="77777777" w:rsidR="00E00167" w:rsidRPr="00E00167" w:rsidRDefault="00E00167" w:rsidP="00E00167">
      <w:pPr>
        <w:rPr>
          <w:rFonts w:ascii="Arial" w:hAnsi="Arial" w:cs="Arial"/>
          <w:sz w:val="24"/>
          <w:szCs w:val="24"/>
          <w:u w:val="single"/>
        </w:rPr>
      </w:pPr>
      <w:r w:rsidRPr="00E00167">
        <w:rPr>
          <w:rFonts w:ascii="Arial" w:hAnsi="Arial" w:cs="Arial"/>
          <w:sz w:val="24"/>
          <w:szCs w:val="24"/>
          <w:u w:val="single"/>
        </w:rPr>
        <w:t xml:space="preserve">Category </w:t>
      </w:r>
      <w:r>
        <w:rPr>
          <w:rFonts w:ascii="Arial" w:hAnsi="Arial" w:cs="Arial"/>
          <w:sz w:val="24"/>
          <w:szCs w:val="24"/>
          <w:u w:val="single"/>
        </w:rPr>
        <w:t>3</w:t>
      </w:r>
      <w:r w:rsidRPr="00E00167">
        <w:rPr>
          <w:rFonts w:ascii="Arial" w:hAnsi="Arial" w:cs="Arial"/>
          <w:sz w:val="24"/>
          <w:szCs w:val="24"/>
          <w:u w:val="single"/>
        </w:rPr>
        <w:t xml:space="preserve"> Endorsement</w:t>
      </w:r>
    </w:p>
    <w:p w14:paraId="20D2D2F1" w14:textId="77777777" w:rsidR="007F7493" w:rsidRPr="007F7493" w:rsidRDefault="007F7493" w:rsidP="007F7493">
      <w:pPr>
        <w:rPr>
          <w:rFonts w:ascii="Arial" w:hAnsi="Arial" w:cs="Arial"/>
          <w:sz w:val="24"/>
          <w:szCs w:val="24"/>
        </w:rPr>
      </w:pPr>
      <w:r w:rsidRPr="007F7493">
        <w:rPr>
          <w:rFonts w:ascii="Arial" w:hAnsi="Arial" w:cs="Arial"/>
          <w:sz w:val="24"/>
          <w:szCs w:val="24"/>
        </w:rPr>
        <w:t>A section wishes to endorse a published guideline that has had no form</w:t>
      </w:r>
      <w:r w:rsidR="00E00167">
        <w:rPr>
          <w:rFonts w:ascii="Arial" w:hAnsi="Arial" w:cs="Arial"/>
          <w:sz w:val="24"/>
          <w:szCs w:val="24"/>
        </w:rPr>
        <w:t xml:space="preserve">al review by the section or </w:t>
      </w:r>
      <w:r w:rsidRPr="007F7493">
        <w:rPr>
          <w:rFonts w:ascii="Arial" w:hAnsi="Arial" w:cs="Arial"/>
          <w:sz w:val="24"/>
          <w:szCs w:val="24"/>
        </w:rPr>
        <w:t>CSSC</w:t>
      </w:r>
      <w:r w:rsidR="00E00167">
        <w:rPr>
          <w:rFonts w:ascii="Arial" w:hAnsi="Arial" w:cs="Arial"/>
          <w:sz w:val="24"/>
          <w:szCs w:val="24"/>
        </w:rPr>
        <w:t>.</w:t>
      </w:r>
    </w:p>
    <w:p w14:paraId="52F3254A" w14:textId="77777777" w:rsidR="00E00167" w:rsidRDefault="00F4158C" w:rsidP="007F7493">
      <w:pPr>
        <w:rPr>
          <w:rFonts w:ascii="Arial" w:hAnsi="Arial" w:cs="Arial"/>
          <w:sz w:val="24"/>
          <w:szCs w:val="24"/>
        </w:rPr>
      </w:pPr>
      <w:r w:rsidRPr="00F4158C">
        <w:rPr>
          <w:rFonts w:ascii="Arial" w:hAnsi="Arial" w:cs="Arial"/>
          <w:sz w:val="24"/>
          <w:szCs w:val="24"/>
        </w:rPr>
        <w:t>This could be endorsed afte</w:t>
      </w:r>
      <w:r>
        <w:rPr>
          <w:rFonts w:ascii="Arial" w:hAnsi="Arial" w:cs="Arial"/>
          <w:sz w:val="24"/>
          <w:szCs w:val="24"/>
        </w:rPr>
        <w:t>r review by the Guidelines Lead,</w:t>
      </w:r>
      <w:r w:rsidRPr="00F4158C">
        <w:rPr>
          <w:rFonts w:ascii="Arial" w:hAnsi="Arial" w:cs="Arial"/>
          <w:sz w:val="24"/>
          <w:szCs w:val="24"/>
        </w:rPr>
        <w:t xml:space="preserve"> CSSC chair/deputy chair, and BSG President/President-elect.</w:t>
      </w:r>
    </w:p>
    <w:p w14:paraId="54EA7B7F" w14:textId="77777777" w:rsidR="00E00167" w:rsidRDefault="00E00167" w:rsidP="007F7493">
      <w:pPr>
        <w:rPr>
          <w:rFonts w:ascii="Arial" w:hAnsi="Arial" w:cs="Arial"/>
          <w:sz w:val="24"/>
          <w:szCs w:val="24"/>
        </w:rPr>
      </w:pPr>
    </w:p>
    <w:p w14:paraId="42909B64" w14:textId="77777777" w:rsidR="00E00167" w:rsidRPr="00E00167" w:rsidRDefault="00E00167" w:rsidP="007F7493">
      <w:pPr>
        <w:rPr>
          <w:rFonts w:ascii="Arial" w:hAnsi="Arial" w:cs="Arial"/>
          <w:i/>
          <w:sz w:val="24"/>
          <w:szCs w:val="24"/>
        </w:rPr>
      </w:pPr>
      <w:r w:rsidRPr="00E00167">
        <w:rPr>
          <w:rFonts w:ascii="Arial" w:hAnsi="Arial" w:cs="Arial"/>
          <w:i/>
          <w:sz w:val="24"/>
          <w:szCs w:val="24"/>
        </w:rPr>
        <w:t>Perminder Phull</w:t>
      </w:r>
    </w:p>
    <w:p w14:paraId="40A62684" w14:textId="77777777" w:rsidR="00E00167" w:rsidRDefault="00E00167" w:rsidP="007F74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BSG Guidelines Lead</w:t>
      </w:r>
    </w:p>
    <w:sectPr w:rsidR="00E001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93"/>
    <w:rsid w:val="005F2225"/>
    <w:rsid w:val="006223C7"/>
    <w:rsid w:val="007F7493"/>
    <w:rsid w:val="009D3186"/>
    <w:rsid w:val="00B3134C"/>
    <w:rsid w:val="00C32B8E"/>
    <w:rsid w:val="00E00167"/>
    <w:rsid w:val="00F4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ECAC"/>
  <w15:chartTrackingRefBased/>
  <w15:docId w15:val="{953B4CDA-8228-44C9-9DDD-E86394F2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7057E3EFB8B4484EE25362D78A616" ma:contentTypeVersion="17" ma:contentTypeDescription="Create a new document." ma:contentTypeScope="" ma:versionID="41b6285b1f0b1811d2fb36ddc1459544">
  <xsd:schema xmlns:xsd="http://www.w3.org/2001/XMLSchema" xmlns:xs="http://www.w3.org/2001/XMLSchema" xmlns:p="http://schemas.microsoft.com/office/2006/metadata/properties" xmlns:ns1="http://schemas.microsoft.com/sharepoint/v3" xmlns:ns2="80594722-cf5e-48ea-8fb0-b9c1b6de56bb" xmlns:ns3="594b1c89-3d6b-46ca-b44b-2b4aa7bce0ce" targetNamespace="http://schemas.microsoft.com/office/2006/metadata/properties" ma:root="true" ma:fieldsID="33bd9542a496f96f967eea3509aac182" ns1:_="" ns2:_="" ns3:_="">
    <xsd:import namespace="http://schemas.microsoft.com/sharepoint/v3"/>
    <xsd:import namespace="80594722-cf5e-48ea-8fb0-b9c1b6de56bb"/>
    <xsd:import namespace="594b1c89-3d6b-46ca-b44b-2b4aa7bce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4722-cf5e-48ea-8fb0-b9c1b6d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aed480-f48d-4174-aa2f-3fb527cd3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1c89-3d6b-46ca-b44b-2b4aa7bce0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f8cb00b-7131-48cf-b54a-ca824f0c1113}" ma:internalName="TaxCatchAll" ma:showField="CatchAllData" ma:web="594b1c89-3d6b-46ca-b44b-2b4aa7bce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94b1c89-3d6b-46ca-b44b-2b4aa7bce0ce"/>
    <_ip_UnifiedCompliancePolicyProperties xmlns="http://schemas.microsoft.com/sharepoint/v3" xsi:nil="true"/>
    <lcf76f155ced4ddcb4097134ff3c332f xmlns="80594722-cf5e-48ea-8fb0-b9c1b6de5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775F47-47DC-4CF4-9241-22F9C369E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94722-cf5e-48ea-8fb0-b9c1b6de56bb"/>
    <ds:schemaRef ds:uri="594b1c89-3d6b-46ca-b44b-2b4aa7bce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A89D8-9BB0-49D0-82E4-D0AD7E754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F487B-EBED-4CA4-A4D7-66833CDCB26B}">
  <ds:schemaRefs>
    <ds:schemaRef ds:uri="http://schemas.microsoft.com/office/2006/documentManagement/types"/>
    <ds:schemaRef ds:uri="http://schemas.openxmlformats.org/package/2006/metadata/core-properties"/>
    <ds:schemaRef ds:uri="80594722-cf5e-48ea-8fb0-b9c1b6de56bb"/>
    <ds:schemaRef ds:uri="http://purl.org/dc/elements/1.1/"/>
    <ds:schemaRef ds:uri="http://schemas.microsoft.com/sharepoint/v3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594b1c89-3d6b-46ca-b44b-2b4aa7bce0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Perminder Phull (NHS Grampian)</dc:creator>
  <cp:keywords/>
  <dc:description/>
  <cp:lastModifiedBy>Lisa Moore</cp:lastModifiedBy>
  <cp:revision>2</cp:revision>
  <dcterms:created xsi:type="dcterms:W3CDTF">2024-03-04T16:55:00Z</dcterms:created>
  <dcterms:modified xsi:type="dcterms:W3CDTF">2024-03-04T16:55:00Z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0x01010008D7057E3EFB8B4484EE25362D78A616</vt:lpwstr>
  </property>
</Properties>
</file>