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6E0A370" w14:textId="77777777" w:rsidR="00A2675E" w:rsidRDefault="00A2675E" w:rsidP="00CA2DE6">
      <w:pPr>
        <w:pStyle w:val="NormalWeb"/>
        <w:shd w:val="clear" w:color="auto" w:fill="FFFFFF"/>
        <w:rPr>
          <w:rStyle w:val="Strong"/>
          <w:rFonts w:ascii="Segoe UI" w:hAnsi="Segoe UI" w:cs="Segoe UI"/>
          <w:color w:val="212529"/>
        </w:rPr>
      </w:pPr>
      <w:r w:rsidRPr="00A2675E">
        <w:rPr>
          <w:rStyle w:val="Strong"/>
          <w:rFonts w:ascii="Segoe UI" w:hAnsi="Segoe UI" w:cs="Segoe UI"/>
          <w:color w:val="212529"/>
        </w:rPr>
        <w:t>Landscape of the gut mycobiome dynamics during pregnancy and its relationship with host metabolism and pregnancy health</w:t>
      </w:r>
    </w:p>
    <w:p w14:paraId="1C4C25E2" w14:textId="08A04492" w:rsidR="00A2675E" w:rsidRPr="00A2675E" w:rsidRDefault="00A2675E" w:rsidP="00A2675E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A2675E">
        <w:rPr>
          <w:rFonts w:ascii="Segoe UI" w:hAnsi="Segoe UI" w:cs="Segoe UI"/>
          <w:color w:val="212529"/>
        </w:rPr>
        <w:t xml:space="preserve">Fu Y, Gou W, Wu P, et al. </w:t>
      </w:r>
      <w:hyperlink r:id="rId5" w:history="1">
        <w:r w:rsidRPr="00A2675E">
          <w:rPr>
            <w:rStyle w:val="Hyperlink"/>
            <w:rFonts w:ascii="Segoe UI" w:hAnsi="Segoe UI" w:cs="Segoe UI"/>
          </w:rPr>
          <w:t>Landscape of the gut mycobiome dynamics during pregnancy and its relationship with host metabolism and pregnancy health.</w:t>
        </w:r>
      </w:hyperlink>
      <w:r w:rsidRPr="00A2675E">
        <w:rPr>
          <w:rFonts w:ascii="Segoe UI" w:hAnsi="Segoe UI" w:cs="Segoe UI"/>
          <w:color w:val="212529"/>
        </w:rPr>
        <w:t xml:space="preserve"> Gut 2024; 73: 1302-1312. </w:t>
      </w:r>
      <w:proofErr w:type="spellStart"/>
      <w:r w:rsidRPr="00A2675E">
        <w:rPr>
          <w:rFonts w:ascii="Segoe UI" w:hAnsi="Segoe UI" w:cs="Segoe UI"/>
          <w:color w:val="212529"/>
        </w:rPr>
        <w:t>doi</w:t>
      </w:r>
      <w:proofErr w:type="spellEnd"/>
      <w:r w:rsidRPr="00A2675E">
        <w:rPr>
          <w:rFonts w:ascii="Segoe UI" w:hAnsi="Segoe UI" w:cs="Segoe UI"/>
          <w:color w:val="212529"/>
        </w:rPr>
        <w:t>: 10.1136/gutjnl-2024-332260.</w:t>
      </w:r>
    </w:p>
    <w:p w14:paraId="6F7130A4" w14:textId="2173F6A4" w:rsidR="00A2675E" w:rsidRPr="00A2675E" w:rsidRDefault="00A2675E" w:rsidP="00A2675E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A2675E">
        <w:rPr>
          <w:rFonts w:ascii="Segoe UI" w:hAnsi="Segoe UI" w:cs="Segoe UI"/>
          <w:color w:val="212529"/>
        </w:rPr>
        <w:t>Pregnancy involves several physiological changes, including immunological, metabolic, and endocrine system alterations. With growing scientific interest in microbiota, studies have shown dynamic changes in the gut microbiological profile during pregnancy.</w:t>
      </w:r>
    </w:p>
    <w:p w14:paraId="6A20365A" w14:textId="045866A1" w:rsidR="00A2675E" w:rsidRPr="00A2675E" w:rsidRDefault="00A2675E" w:rsidP="00A2675E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A2675E">
        <w:rPr>
          <w:rFonts w:ascii="Segoe UI" w:hAnsi="Segoe UI" w:cs="Segoe UI"/>
          <w:color w:val="212529"/>
        </w:rPr>
        <w:t>This prospective cohort study, conducted in the Tongji-</w:t>
      </w:r>
      <w:proofErr w:type="spellStart"/>
      <w:r w:rsidRPr="00A2675E">
        <w:rPr>
          <w:rFonts w:ascii="Segoe UI" w:hAnsi="Segoe UI" w:cs="Segoe UI"/>
          <w:color w:val="212529"/>
        </w:rPr>
        <w:t>Huaxi</w:t>
      </w:r>
      <w:proofErr w:type="spellEnd"/>
      <w:r w:rsidRPr="00A2675E">
        <w:rPr>
          <w:rFonts w:ascii="Segoe UI" w:hAnsi="Segoe UI" w:cs="Segoe UI"/>
          <w:color w:val="212529"/>
        </w:rPr>
        <w:t>-</w:t>
      </w:r>
      <w:proofErr w:type="spellStart"/>
      <w:r w:rsidRPr="00A2675E">
        <w:rPr>
          <w:rFonts w:ascii="Segoe UI" w:hAnsi="Segoe UI" w:cs="Segoe UI"/>
          <w:color w:val="212529"/>
        </w:rPr>
        <w:t>Shuangliu</w:t>
      </w:r>
      <w:proofErr w:type="spellEnd"/>
      <w:r w:rsidRPr="00A2675E">
        <w:rPr>
          <w:rFonts w:ascii="Segoe UI" w:hAnsi="Segoe UI" w:cs="Segoe UI"/>
          <w:color w:val="212529"/>
        </w:rPr>
        <w:t xml:space="preserve"> Birth Cohort with 4800 patients, examined the dynamic composition of the mycobiome during pregnancy across various trimesters and the complex interplay between gut mycobiome, pregnancy health, and host metabolomics.</w:t>
      </w:r>
    </w:p>
    <w:p w14:paraId="44E9378D" w14:textId="38C84B3C" w:rsidR="00A2675E" w:rsidRPr="00A2675E" w:rsidRDefault="00A2675E" w:rsidP="00A2675E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A2675E">
        <w:rPr>
          <w:rFonts w:ascii="Segoe UI" w:hAnsi="Segoe UI" w:cs="Segoe UI"/>
          <w:color w:val="212529"/>
        </w:rPr>
        <w:t xml:space="preserve">Results indicated that age, parity, antibiotic use, and dietary factors (steamed bread, egg, fruits, and tea consumption) significantly impacted mycobiome composition. The three </w:t>
      </w:r>
      <w:proofErr w:type="gramStart"/>
      <w:r w:rsidRPr="00A2675E">
        <w:rPr>
          <w:rFonts w:ascii="Segoe UI" w:hAnsi="Segoe UI" w:cs="Segoe UI"/>
          <w:color w:val="212529"/>
        </w:rPr>
        <w:t>most commonly seen</w:t>
      </w:r>
      <w:proofErr w:type="gramEnd"/>
      <w:r w:rsidRPr="00A2675E">
        <w:rPr>
          <w:rFonts w:ascii="Segoe UI" w:hAnsi="Segoe UI" w:cs="Segoe UI"/>
          <w:color w:val="212529"/>
        </w:rPr>
        <w:t xml:space="preserve"> fungal enterotypes were Aspergillus, Saccharomyces, and Candida. The predominance of these phenotypes was also influenced by dietary intake. There is a global shift in the mycobiome as pregnancy progresses, contrasting with the relatively stable gut bacterial composition. These changes are more pronounced in women with preconceptual obesity. Generally, there is a loss of fungi as pregnancy progresses. </w:t>
      </w:r>
      <w:proofErr w:type="gramStart"/>
      <w:r w:rsidRPr="00A2675E">
        <w:rPr>
          <w:rFonts w:ascii="Segoe UI" w:hAnsi="Segoe UI" w:cs="Segoe UI"/>
          <w:color w:val="212529"/>
        </w:rPr>
        <w:t>Similar to</w:t>
      </w:r>
      <w:proofErr w:type="gramEnd"/>
      <w:r w:rsidRPr="00A2675E">
        <w:rPr>
          <w:rFonts w:ascii="Segoe UI" w:hAnsi="Segoe UI" w:cs="Segoe UI"/>
          <w:color w:val="212529"/>
        </w:rPr>
        <w:t xml:space="preserve"> the mycobiome, the metabolome undergoes significant changes during pregnancy, closely associated with mycobiome composition and affected by preconceptual weight status.</w:t>
      </w:r>
    </w:p>
    <w:p w14:paraId="5097B58E" w14:textId="4C76B105" w:rsidR="00A2675E" w:rsidRPr="00A2675E" w:rsidRDefault="00A2675E" w:rsidP="00A2675E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A2675E">
        <w:rPr>
          <w:rFonts w:ascii="Segoe UI" w:hAnsi="Segoe UI" w:cs="Segoe UI"/>
          <w:color w:val="212529"/>
        </w:rPr>
        <w:t xml:space="preserve">The gut mycobiome also affects pregnancy outcomes. The study showed positive associations between Mucor and gestational diabetes mellitus (GDM), and </w:t>
      </w:r>
      <w:proofErr w:type="spellStart"/>
      <w:r w:rsidRPr="00A2675E">
        <w:rPr>
          <w:rFonts w:ascii="Segoe UI" w:hAnsi="Segoe UI" w:cs="Segoe UI"/>
          <w:color w:val="212529"/>
        </w:rPr>
        <w:t>Wallemia</w:t>
      </w:r>
      <w:proofErr w:type="spellEnd"/>
      <w:r w:rsidRPr="00A2675E">
        <w:rPr>
          <w:rFonts w:ascii="Segoe UI" w:hAnsi="Segoe UI" w:cs="Segoe UI"/>
          <w:color w:val="212529"/>
        </w:rPr>
        <w:t xml:space="preserve"> and pregnancy-induced hypertension. Mucor was also identified as a risk factor for macrosomia, independent of GDM.</w:t>
      </w:r>
    </w:p>
    <w:p w14:paraId="7B5F1B0B" w14:textId="671CFA8D" w:rsidR="00DD3D75" w:rsidRPr="000443E7" w:rsidRDefault="00A2675E" w:rsidP="00A2675E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A2675E">
        <w:rPr>
          <w:rFonts w:ascii="Segoe UI" w:hAnsi="Segoe UI" w:cs="Segoe UI"/>
          <w:color w:val="212529"/>
        </w:rPr>
        <w:t xml:space="preserve">This study provides remarkable insights into the gut mycobiome and its impact on maternal homeostasis during pregnancy. It paves the way for future research and </w:t>
      </w:r>
      <w:r w:rsidRPr="00A2675E">
        <w:rPr>
          <w:rFonts w:ascii="Segoe UI" w:hAnsi="Segoe UI" w:cs="Segoe UI"/>
          <w:color w:val="212529"/>
        </w:rPr>
        <w:lastRenderedPageBreak/>
        <w:t>interventions that may positively alter pregnancy outcomes, emphasizing the importance of maintaining a healthy preconceptual weight.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0F20F3"/>
    <w:rsid w:val="00140094"/>
    <w:rsid w:val="00150375"/>
    <w:rsid w:val="00174545"/>
    <w:rsid w:val="00191627"/>
    <w:rsid w:val="001D19ED"/>
    <w:rsid w:val="00226225"/>
    <w:rsid w:val="00226296"/>
    <w:rsid w:val="00246A9F"/>
    <w:rsid w:val="00361440"/>
    <w:rsid w:val="003D0EC1"/>
    <w:rsid w:val="004758C3"/>
    <w:rsid w:val="004B058A"/>
    <w:rsid w:val="004D6F37"/>
    <w:rsid w:val="004F4518"/>
    <w:rsid w:val="00562D3A"/>
    <w:rsid w:val="00621DFA"/>
    <w:rsid w:val="006C2054"/>
    <w:rsid w:val="007E65BF"/>
    <w:rsid w:val="00891ACE"/>
    <w:rsid w:val="008A20F5"/>
    <w:rsid w:val="0098392B"/>
    <w:rsid w:val="00A2675E"/>
    <w:rsid w:val="00A6790F"/>
    <w:rsid w:val="00A71F20"/>
    <w:rsid w:val="00B66B74"/>
    <w:rsid w:val="00B8275A"/>
    <w:rsid w:val="00C1480D"/>
    <w:rsid w:val="00CA169A"/>
    <w:rsid w:val="00CA2DE6"/>
    <w:rsid w:val="00CC6F83"/>
    <w:rsid w:val="00CF5E7E"/>
    <w:rsid w:val="00D30BC6"/>
    <w:rsid w:val="00DD3D75"/>
    <w:rsid w:val="00EB70DA"/>
    <w:rsid w:val="00ED7B18"/>
    <w:rsid w:val="00F16A42"/>
    <w:rsid w:val="00F833B0"/>
    <w:rsid w:val="00FE27C8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E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8/130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2024-09-10T08:59:00Z</dcterms:created>
  <dcterms:modified xsi:type="dcterms:W3CDTF">2024-09-10T08:59:00Z</dcterms:modified>
</cp:coreProperties>
</file>